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D44" w14:textId="77777777" w:rsidR="00B06799" w:rsidRDefault="00B06799">
      <w:pPr>
        <w:rPr>
          <w:rFonts w:ascii="Verdana" w:hAnsi="Verdana"/>
          <w:sz w:val="24"/>
          <w:szCs w:val="24"/>
        </w:rPr>
      </w:pPr>
      <w:r w:rsidRPr="00B06799">
        <w:rPr>
          <w:rFonts w:ascii="Verdana" w:hAnsi="Verdana"/>
          <w:sz w:val="24"/>
          <w:szCs w:val="24"/>
        </w:rPr>
        <w:t> BOLETÍN INFORMATIVO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b/>
          <w:bCs/>
          <w:sz w:val="24"/>
          <w:szCs w:val="24"/>
        </w:rPr>
        <w:t>Seguridad de los Tripulantes en el Programa de Seguridad del Operador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Documento 26POS03 – 16 febrero 2026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 xml:space="preserve">La International Federation of Air Line Pilots’ </w:t>
      </w:r>
      <w:proofErr w:type="spellStart"/>
      <w:r w:rsidRPr="00B06799">
        <w:rPr>
          <w:rFonts w:ascii="Verdana" w:hAnsi="Verdana"/>
          <w:sz w:val="24"/>
          <w:szCs w:val="24"/>
        </w:rPr>
        <w:t>Associations</w:t>
      </w:r>
      <w:proofErr w:type="spellEnd"/>
      <w:r w:rsidRPr="00B06799">
        <w:rPr>
          <w:rFonts w:ascii="Verdana" w:hAnsi="Verdana"/>
          <w:sz w:val="24"/>
          <w:szCs w:val="24"/>
        </w:rPr>
        <w:t xml:space="preserve"> (IFALPA) ha publicado su posición oficial sobre los aspectos de seguridad que deben contemplarse para los tripulantes dentro del Programa de Seguridad de un operador aéreo.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El documento reemplaza la versión anterior (21POS13) y refuerza la necesidad de proteger específicamente a las tripulaciones, especialmente en destinos con entornos de riesgo.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OBJETIVO PRINCIPAL</w:t>
      </w:r>
      <w:r w:rsidRPr="00B06799">
        <w:rPr>
          <w:rFonts w:ascii="Verdana" w:hAnsi="Verdana"/>
          <w:sz w:val="24"/>
          <w:szCs w:val="24"/>
        </w:rPr>
        <w:br/>
        <w:t>Garantizar que los programas de seguridad de las aerolíneas incluyan medidas específicas para proteger a los tripulantes frente a:</w:t>
      </w:r>
    </w:p>
    <w:p w14:paraId="5B465D9E" w14:textId="1584B28E" w:rsidR="00B06799" w:rsidRDefault="00B06799">
      <w:pPr>
        <w:rPr>
          <w:rFonts w:ascii="Verdana" w:hAnsi="Verdana"/>
          <w:sz w:val="24"/>
          <w:szCs w:val="24"/>
        </w:rPr>
      </w:pPr>
      <w:r w:rsidRPr="00B06799">
        <w:rPr>
          <w:rFonts w:ascii="Verdana" w:hAnsi="Verdana"/>
          <w:sz w:val="24"/>
          <w:szCs w:val="24"/>
        </w:rPr>
        <w:br/>
        <w:t>        •       Terrorismo</w:t>
      </w:r>
      <w:r w:rsidRPr="00B06799">
        <w:rPr>
          <w:rFonts w:ascii="Verdana" w:hAnsi="Verdana"/>
          <w:sz w:val="24"/>
          <w:szCs w:val="24"/>
        </w:rPr>
        <w:br/>
        <w:t>        •       Disturbios civiles</w:t>
      </w:r>
      <w:r w:rsidRPr="00B06799">
        <w:rPr>
          <w:rFonts w:ascii="Verdana" w:hAnsi="Verdana"/>
          <w:sz w:val="24"/>
          <w:szCs w:val="24"/>
        </w:rPr>
        <w:br/>
        <w:t>        •       Inestabilidad política</w:t>
      </w:r>
      <w:r w:rsidRPr="00B06799">
        <w:rPr>
          <w:rFonts w:ascii="Verdana" w:hAnsi="Verdana"/>
          <w:sz w:val="24"/>
          <w:szCs w:val="24"/>
        </w:rPr>
        <w:br/>
        <w:t>        •       Desastres naturales</w:t>
      </w:r>
      <w:r w:rsidRPr="00B06799">
        <w:rPr>
          <w:rFonts w:ascii="Verdana" w:hAnsi="Verdana"/>
          <w:sz w:val="24"/>
          <w:szCs w:val="24"/>
        </w:rPr>
        <w:br/>
        <w:t>        •       Amenazas durante escalas y pernoctas</w:t>
      </w:r>
    </w:p>
    <w:p w14:paraId="454B3B0B" w14:textId="556D403E" w:rsidR="008D67E9" w:rsidRPr="00B06799" w:rsidRDefault="00B06799">
      <w:pPr>
        <w:rPr>
          <w:rFonts w:ascii="Verdana" w:hAnsi="Verdana"/>
          <w:sz w:val="24"/>
          <w:szCs w:val="24"/>
        </w:rPr>
      </w:pPr>
      <w:r w:rsidRPr="00B06799">
        <w:rPr>
          <w:rFonts w:ascii="Verdana" w:hAnsi="Verdana"/>
          <w:sz w:val="24"/>
          <w:szCs w:val="24"/>
        </w:rPr>
        <w:br/>
        <w:t>PUNTOS CLAVE DEL DOCUMENTO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1.- Evaluación General de Riesgos</w:t>
      </w:r>
      <w:r w:rsidRPr="00B06799">
        <w:rPr>
          <w:rFonts w:ascii="Verdana" w:hAnsi="Verdana"/>
          <w:sz w:val="24"/>
          <w:szCs w:val="24"/>
        </w:rPr>
        <w:br/>
        <w:t>        •       Evaluación continua de amenazas en rutas, destinos y aeropuertos alternos.</w:t>
      </w:r>
      <w:r w:rsidRPr="00B06799">
        <w:rPr>
          <w:rFonts w:ascii="Verdana" w:hAnsi="Verdana"/>
          <w:sz w:val="24"/>
          <w:szCs w:val="24"/>
        </w:rPr>
        <w:br/>
        <w:t>        •       Análisis actualizado antes de cada operación.</w:t>
      </w:r>
      <w:r w:rsidRPr="00B06799">
        <w:rPr>
          <w:rFonts w:ascii="Verdana" w:hAnsi="Verdana"/>
          <w:sz w:val="24"/>
          <w:szCs w:val="24"/>
        </w:rPr>
        <w:br/>
        <w:t>        •       El Piloto al Mando debe tener acceso a la información de seguridad más reciente y participar en la aceptación del riesgo.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2.- Seguridad en el Aeropuerto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lastRenderedPageBreak/>
        <w:t>        •       Preferentemente, controles de seguridad separados de los pasajeros para evitar exposición innecesaria.</w:t>
      </w:r>
      <w:r w:rsidRPr="00B06799">
        <w:rPr>
          <w:rFonts w:ascii="Verdana" w:hAnsi="Verdana"/>
          <w:sz w:val="24"/>
          <w:szCs w:val="24"/>
        </w:rPr>
        <w:br/>
        <w:t>        •       Verificación y protección del equipaje de tripulación hasta el embarque.</w:t>
      </w:r>
      <w:r w:rsidRPr="00B06799">
        <w:rPr>
          <w:rFonts w:ascii="Verdana" w:hAnsi="Verdana"/>
          <w:sz w:val="24"/>
          <w:szCs w:val="24"/>
        </w:rPr>
        <w:br/>
        <w:t>        •       Procedimientos claros para mantener la integridad del equipaje.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3.- Tránsitos y Pernoctas (Áreas Críticas)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Durante escalas y estancias fuera de base, se deben implementar:</w:t>
      </w:r>
      <w:r w:rsidRPr="00B06799">
        <w:rPr>
          <w:rFonts w:ascii="Verdana" w:hAnsi="Verdana"/>
          <w:sz w:val="24"/>
          <w:szCs w:val="24"/>
        </w:rPr>
        <w:br/>
        <w:t>        •       Transporte seguro entre aeropuerto y hotel.</w:t>
      </w:r>
      <w:r w:rsidRPr="00B06799">
        <w:rPr>
          <w:rFonts w:ascii="Verdana" w:hAnsi="Verdana"/>
          <w:sz w:val="24"/>
          <w:szCs w:val="24"/>
        </w:rPr>
        <w:br/>
        <w:t>        •       Vehículos no identificables públicamente como transporte de tripulación.</w:t>
      </w:r>
      <w:r w:rsidRPr="00B06799">
        <w:rPr>
          <w:rFonts w:ascii="Verdana" w:hAnsi="Verdana"/>
          <w:sz w:val="24"/>
          <w:szCs w:val="24"/>
        </w:rPr>
        <w:br/>
        <w:t>        •       Sistema de verificación del conductor.</w:t>
      </w:r>
      <w:r w:rsidRPr="00B06799">
        <w:rPr>
          <w:rFonts w:ascii="Verdana" w:hAnsi="Verdana"/>
          <w:sz w:val="24"/>
          <w:szCs w:val="24"/>
        </w:rPr>
        <w:br/>
        <w:t>        •       Protección del equipaje, especialmente si viaja sin supervisión directa.</w:t>
      </w:r>
      <w:r w:rsidRPr="00B06799">
        <w:rPr>
          <w:rFonts w:ascii="Verdana" w:hAnsi="Verdana"/>
          <w:sz w:val="24"/>
          <w:szCs w:val="24"/>
        </w:rPr>
        <w:br/>
        <w:t>        •       Confidencialidad del hotel y datos de alojamiento.</w:t>
      </w:r>
      <w:r w:rsidRPr="00B06799">
        <w:rPr>
          <w:rFonts w:ascii="Verdana" w:hAnsi="Verdana"/>
          <w:sz w:val="24"/>
          <w:szCs w:val="24"/>
        </w:rPr>
        <w:br/>
        <w:t>        •       Planes de evacuación o extracción en caso de crisis.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MENSAJE CENTRAL</w:t>
      </w:r>
      <w:r w:rsidRPr="00B06799">
        <w:rPr>
          <w:rFonts w:ascii="Verdana" w:hAnsi="Verdana"/>
          <w:sz w:val="24"/>
          <w:szCs w:val="24"/>
        </w:rPr>
        <w:br/>
      </w:r>
      <w:r w:rsidRPr="00B06799">
        <w:rPr>
          <w:rFonts w:ascii="Verdana" w:hAnsi="Verdana"/>
          <w:sz w:val="24"/>
          <w:szCs w:val="24"/>
        </w:rPr>
        <w:br/>
        <w:t>La seguridad del tripulante debe considerarse un componente independiente dentro del sistema de seguridad del operador, no solo como extensión de la seguridad del avión o de los pasajeros.</w:t>
      </w:r>
      <w:r w:rsidRPr="00B06799">
        <w:rPr>
          <w:rFonts w:ascii="Verdana" w:hAnsi="Verdana"/>
          <w:noProof/>
          <w:sz w:val="24"/>
          <w:szCs w:val="24"/>
        </w:rPr>
        <w:t xml:space="preserve"> </w:t>
      </w:r>
    </w:p>
    <w:sectPr w:rsidR="008D67E9" w:rsidRPr="00B06799" w:rsidSect="00B06799">
      <w:head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2AEF" w14:textId="77777777" w:rsidR="0087029D" w:rsidRDefault="0087029D" w:rsidP="00B06799">
      <w:pPr>
        <w:spacing w:after="0" w:line="240" w:lineRule="auto"/>
      </w:pPr>
      <w:r>
        <w:separator/>
      </w:r>
    </w:p>
  </w:endnote>
  <w:endnote w:type="continuationSeparator" w:id="0">
    <w:p w14:paraId="36382466" w14:textId="77777777" w:rsidR="0087029D" w:rsidRDefault="0087029D" w:rsidP="00B0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E6BF" w14:textId="77777777" w:rsidR="0087029D" w:rsidRDefault="0087029D" w:rsidP="00B06799">
      <w:pPr>
        <w:spacing w:after="0" w:line="240" w:lineRule="auto"/>
      </w:pPr>
      <w:r>
        <w:separator/>
      </w:r>
    </w:p>
  </w:footnote>
  <w:footnote w:type="continuationSeparator" w:id="0">
    <w:p w14:paraId="693D6838" w14:textId="77777777" w:rsidR="0087029D" w:rsidRDefault="0087029D" w:rsidP="00B0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7025" w14:textId="49669411" w:rsidR="00B06799" w:rsidRDefault="00B06799" w:rsidP="00B06799">
    <w:pPr>
      <w:pStyle w:val="Encabezado"/>
    </w:pPr>
    <w:r>
      <w:rPr>
        <w:noProof/>
      </w:rPr>
      <w:drawing>
        <wp:inline distT="0" distB="0" distL="0" distR="0" wp14:anchorId="03A8262F" wp14:editId="3C9DDDFF">
          <wp:extent cx="1297172" cy="442491"/>
          <wp:effectExtent l="0" t="0" r="0" b="0"/>
          <wp:docPr id="7931786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71" cy="45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BB7CA6" wp14:editId="27686D8A">
          <wp:extent cx="1658679" cy="490043"/>
          <wp:effectExtent l="0" t="0" r="0" b="5715"/>
          <wp:docPr id="18269515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75" cy="50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9"/>
    <w:rsid w:val="002934B7"/>
    <w:rsid w:val="00647811"/>
    <w:rsid w:val="0087029D"/>
    <w:rsid w:val="00871AEF"/>
    <w:rsid w:val="008D67E9"/>
    <w:rsid w:val="00B06799"/>
    <w:rsid w:val="00D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432"/>
  <w15:chartTrackingRefBased/>
  <w15:docId w15:val="{4098E6E9-BD06-486B-BF25-ADC31A3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799"/>
  </w:style>
  <w:style w:type="paragraph" w:styleId="Piedepgina">
    <w:name w:val="footer"/>
    <w:basedOn w:val="Normal"/>
    <w:link w:val="Piedepgina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cp:keywords/>
  <dc:description/>
  <cp:lastModifiedBy>Informática</cp:lastModifiedBy>
  <cp:revision>2</cp:revision>
  <dcterms:created xsi:type="dcterms:W3CDTF">2026-03-03T20:16:00Z</dcterms:created>
  <dcterms:modified xsi:type="dcterms:W3CDTF">2026-03-04T12:55:00Z</dcterms:modified>
</cp:coreProperties>
</file>